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93B" w:rsidRDefault="00810FDE" w:rsidP="0090797F">
      <w:bookmarkStart w:id="0" w:name="_GoBack"/>
      <w:bookmarkEnd w:id="0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column">
                  <wp:posOffset>1320800</wp:posOffset>
                </wp:positionH>
                <wp:positionV relativeFrom="paragraph">
                  <wp:posOffset>2311400</wp:posOffset>
                </wp:positionV>
                <wp:extent cx="5601335" cy="6781800"/>
                <wp:effectExtent l="0" t="0" r="0" b="0"/>
                <wp:wrapNone/>
                <wp:docPr id="4" name="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1335" cy="678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93B" w:rsidRPr="00965512" w:rsidRDefault="0089293B" w:rsidP="00E33126">
                            <w:pPr>
                              <w:spacing w:line="200" w:lineRule="atLeast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Fundamentación</w:t>
                            </w:r>
                          </w:p>
                          <w:p w:rsidR="0089293B" w:rsidRPr="00965512" w:rsidRDefault="0089293B" w:rsidP="00E33126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smartTag w:uri="urn:schemas-microsoft-com:office:smarttags" w:element="PersonName">
                              <w:smartTagPr>
                                <w:attr w:name="ProductID" w:val="La XI Jornad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XI Jornada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Nacional de Extensión Universitaria y III Jornadas Regionales Metropolitanas de Extensión Universitaria tienen el objetivo de avanzar en la construcción colectiva de agendas compartidas en las distintas áreas de actuación de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smartTag w:uri="urn:schemas-microsoft-com:office:smarttags" w:element="PersonName">
                                <w:smartTagPr>
                                  <w:attr w:name="ProductID" w:val="la Extensión Universitaria."/>
                                </w:smartTagPr>
                                <w:r w:rsidRPr="00965512">
                                  <w:rPr>
                                    <w:rFonts w:ascii="Calibri" w:hAnsi="Calibri" w:cs="Arial"/>
                                  </w:rPr>
                                  <w:t>la Extensión Universitaria.</w:t>
                                </w:r>
                              </w:smartTag>
                            </w:smartTag>
                          </w:p>
                          <w:p w:rsidR="0089293B" w:rsidRPr="00965512" w:rsidRDefault="0089293B" w:rsidP="00E33126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</w:p>
                          <w:p w:rsidR="0089293B" w:rsidRPr="00965512" w:rsidRDefault="0089293B" w:rsidP="00E33126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Este año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2015, a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los ejes tradicionales de intervención (contextos de encierro, violencia institucional, economía social y solidaria, etc.), en conjunto con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Comisión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de Extensión del CIN se han establecido prioridades en las áreas de: Género y diversidad, Adultos mayores y Pueblos originarios.</w:t>
                            </w:r>
                          </w:p>
                          <w:p w:rsidR="0089293B" w:rsidRPr="00965512" w:rsidRDefault="0089293B" w:rsidP="00E33126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</w:p>
                          <w:p w:rsidR="0089293B" w:rsidRPr="00965512" w:rsidRDefault="0089293B" w:rsidP="00E33126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La propuesta principal se propone fortalecer los criterios ya implementados en algunos encuentros de Extensión Universitaria, priorizando estándares que no se limiten a ponderar la dimensión cuantitativa (medida en el número de asistentes y ponencias), sino que pongan el acento en:</w:t>
                            </w:r>
                          </w:p>
                          <w:p w:rsidR="0089293B" w:rsidRPr="00965512" w:rsidRDefault="0089293B" w:rsidP="00E3312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Profundizar las reflexiones sustantivas en los ejes temáticos, articulados con las prioridades planteadas por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Comisión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de Extensión del CIN</w:t>
                            </w:r>
                          </w:p>
                          <w:p w:rsidR="0089293B" w:rsidRPr="00965512" w:rsidRDefault="0089293B" w:rsidP="00E3312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Jerarquizar las reflexiones que surjan en el marco del mismo encuentro, sin reducirlo a la exposición de escritos previos</w:t>
                            </w:r>
                          </w:p>
                          <w:p w:rsidR="0089293B" w:rsidRPr="00965512" w:rsidRDefault="0089293B" w:rsidP="00E3312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Definir ejes temáticos que contribuyan a los debates centrales de la relación universidad-sociedad, partiendo de la idea de universidad como parte de la sociedad y con el horizonte puesto en la integralidad de las prácticas de docencia, investigación y extensión</w:t>
                            </w:r>
                          </w:p>
                          <w:p w:rsidR="0089293B" w:rsidRPr="00965512" w:rsidRDefault="0089293B" w:rsidP="00E3312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Metodologías que se basen en las fortalezas propias de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Extensión Universitaria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>, básicamente: la comunicación y diálogo con la sociedad, la flexibilidad y la apertura a la creatividad y la innovación, como aportes a la vida universitaria en general</w:t>
                            </w:r>
                          </w:p>
                          <w:p w:rsidR="0089293B" w:rsidRPr="00965512" w:rsidRDefault="0089293B" w:rsidP="00E33126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</w:p>
                          <w:p w:rsidR="0089293B" w:rsidRPr="00903567" w:rsidRDefault="0089293B" w:rsidP="00E33126">
                            <w:pPr>
                              <w:spacing w:line="200" w:lineRule="atLeast"/>
                              <w:rPr>
                                <w:rFonts w:ascii="Stempel Garamond LT Std" w:hAnsi="Stempel Garamond LT Std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Con estos criterios, para la presentación de trabajos se sugiere evitar las exposiciones descriptivas de experiencias de Extensión Universitaria, y apuntar a conceptualizaciones, problematizaciones y estrategias institucionales con relación a los ejes temáticos y los conceptos transversales previstos.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104pt;margin-top:182pt;width:441.05pt;height:53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" o:allowincell="f" filled="f" stroked="f" strokeweight=".5pt">
                <v:path arrowok="t"/>
                <v:textbox>
                  <w:txbxContent>
                    <w:p w:rsidR="0089293B" w:rsidRPr="00965512" w:rsidRDefault="0089293B" w:rsidP="00E33126">
                      <w:pPr>
                        <w:spacing w:line="200" w:lineRule="atLeast"/>
                        <w:rPr>
                          <w:rFonts w:ascii="Calibri" w:hAnsi="Calibri" w:cs="Arial"/>
                          <w:b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Fundamentación</w:t>
                      </w:r>
                    </w:p>
                    <w:p w:rsidR="0089293B" w:rsidRPr="00965512" w:rsidRDefault="0089293B" w:rsidP="00E33126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smartTag w:uri="urn:schemas-microsoft-com:office:smarttags" w:element="PersonName">
                        <w:smartTagPr>
                          <w:attr w:name="ProductID" w:val="La XI Jornad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XI Jornada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 Nacional de Extensión Universitaria y III Jornadas Regionales Metropolitanas de Extensión Universitaria tienen el objetivo de avanzar en la construcción colectiva de agendas compartidas en las distintas áreas de actuación de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smartTag w:uri="urn:schemas-microsoft-com:office:smarttags" w:element="PersonName">
                          <w:smartTagPr>
                            <w:attr w:name="ProductID" w:val="la Extensión Universitaria."/>
                          </w:smartTagPr>
                          <w:r w:rsidRPr="00965512">
                            <w:rPr>
                              <w:rFonts w:ascii="Calibri" w:hAnsi="Calibri" w:cs="Arial"/>
                            </w:rPr>
                            <w:t>la Extensión Universitaria.</w:t>
                          </w:r>
                        </w:smartTag>
                      </w:smartTag>
                    </w:p>
                    <w:p w:rsidR="0089293B" w:rsidRPr="00965512" w:rsidRDefault="0089293B" w:rsidP="00E33126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</w:p>
                    <w:p w:rsidR="0089293B" w:rsidRPr="00965512" w:rsidRDefault="0089293B" w:rsidP="00E33126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 xml:space="preserve">Este año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2015, a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 los ejes tradicionales de intervención (contextos de encierro, violencia institucional, economía social y solidaria, etc.), en conjunto con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Comisión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 de Extensión del CIN se han establecido prioridades en las áreas de: Género y diversidad, Adultos mayores y Pueblos originarios.</w:t>
                      </w:r>
                    </w:p>
                    <w:p w:rsidR="0089293B" w:rsidRPr="00965512" w:rsidRDefault="0089293B" w:rsidP="00E33126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</w:p>
                    <w:p w:rsidR="0089293B" w:rsidRPr="00965512" w:rsidRDefault="0089293B" w:rsidP="00E33126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La propuesta principal se propone fortalecer los criterios ya implementados en algunos encuentros de Extensión Universitaria, priorizando estándares que no se limiten a ponderar la dimensión cuantitativa (medida en el número de asistentes y ponencias), sino que pongan el acento en:</w:t>
                      </w:r>
                    </w:p>
                    <w:p w:rsidR="0089293B" w:rsidRPr="00965512" w:rsidRDefault="0089293B" w:rsidP="00E3312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 xml:space="preserve">Profundizar las reflexiones sustantivas en los ejes temáticos, articulados con las prioridades planteadas por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Comisión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 de Extensión del CIN</w:t>
                      </w:r>
                    </w:p>
                    <w:p w:rsidR="0089293B" w:rsidRPr="00965512" w:rsidRDefault="0089293B" w:rsidP="00E3312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Jerarquizar las reflexiones que surjan en el marco del mismo encuentro, sin reducirlo a la exposición de escritos previos</w:t>
                      </w:r>
                    </w:p>
                    <w:p w:rsidR="0089293B" w:rsidRPr="00965512" w:rsidRDefault="0089293B" w:rsidP="00E3312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Definir ejes temáticos que contribuyan a los debates centrales de la relación universidad-sociedad, partiendo de la idea de universidad como parte de la sociedad y con el horizonte puesto en la integralidad de las prácticas de docencia, investigación y extensión</w:t>
                      </w:r>
                    </w:p>
                    <w:p w:rsidR="0089293B" w:rsidRPr="00965512" w:rsidRDefault="0089293B" w:rsidP="00E3312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 xml:space="preserve">Metodologías que se basen en las fortalezas propias de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Extensión Universitaria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>, básicamente: la comunicación y diálogo con la sociedad, la flexibilidad y la apertura a la creatividad y la innovación, como aportes a la vida universitaria en general</w:t>
                      </w:r>
                    </w:p>
                    <w:p w:rsidR="0089293B" w:rsidRPr="00965512" w:rsidRDefault="0089293B" w:rsidP="00E33126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</w:p>
                    <w:p w:rsidR="0089293B" w:rsidRPr="00903567" w:rsidRDefault="0089293B" w:rsidP="00E33126">
                      <w:pPr>
                        <w:spacing w:line="200" w:lineRule="atLeast"/>
                        <w:rPr>
                          <w:rFonts w:ascii="Stempel Garamond LT Std" w:hAnsi="Stempel Garamond LT Std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 xml:space="preserve">Con estos criterios, para la presentación de trabajos se sugiere evitar las exposiciones descriptivas de experiencias de Extensión Universitaria, y apuntar a conceptualizaciones, problematizaciones y estrategias institucionales con relación a los ejes temáticos y los conceptos transversales previstos.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w:drawing>
          <wp:inline distT="0" distB="0" distL="0" distR="0">
            <wp:extent cx="7566660" cy="1069086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3B" w:rsidRDefault="00810FDE"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1311275</wp:posOffset>
                </wp:positionH>
                <wp:positionV relativeFrom="paragraph">
                  <wp:posOffset>2292350</wp:posOffset>
                </wp:positionV>
                <wp:extent cx="5601335" cy="6867525"/>
                <wp:effectExtent l="0" t="0" r="0" b="0"/>
                <wp:wrapNone/>
                <wp:docPr id="5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1335" cy="686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93B" w:rsidRPr="00965512" w:rsidRDefault="0089293B" w:rsidP="00E33126">
                            <w:pPr>
                              <w:spacing w:line="200" w:lineRule="atLeast"/>
                              <w:jc w:val="both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Objetivos</w:t>
                            </w:r>
                          </w:p>
                          <w:p w:rsidR="0089293B" w:rsidRPr="00965512" w:rsidRDefault="0089293B" w:rsidP="00E3312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Apuntar a conceptualizaciones, problematizaciones, o estrategias institucionales de las universidades nacionales vinculadas al campo de la extensión universitaria.</w:t>
                            </w:r>
                          </w:p>
                          <w:p w:rsidR="0089293B" w:rsidRPr="00965512" w:rsidRDefault="0089293B" w:rsidP="00E3312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Estimular la participación de la comunidad universitaria de las diferentes regiones del país.</w:t>
                            </w:r>
                          </w:p>
                          <w:p w:rsidR="0089293B" w:rsidRPr="00965512" w:rsidRDefault="0089293B" w:rsidP="00E3312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Generar estrategias institucionales para abordar la gestión de la extensión en relación a género y diversidad, pueblos originarios y adultos mayores.</w:t>
                            </w:r>
                          </w:p>
                          <w:p w:rsidR="0089293B" w:rsidRPr="00965512" w:rsidRDefault="0089293B" w:rsidP="00E33126">
                            <w:pPr>
                              <w:ind w:left="708" w:hanging="708"/>
                              <w:rPr>
                                <w:rFonts w:ascii="Calibri" w:hAnsi="Calibri" w:cs="Calibri"/>
                                <w:b/>
                                <w:u w:val="single"/>
                              </w:rPr>
                            </w:pPr>
                          </w:p>
                          <w:p w:rsidR="0089293B" w:rsidRPr="00965512" w:rsidRDefault="0089293B" w:rsidP="00E33126">
                            <w:pPr>
                              <w:ind w:left="708" w:hanging="708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965512">
                              <w:rPr>
                                <w:rFonts w:ascii="Calibri" w:hAnsi="Calibri" w:cs="Calibri"/>
                                <w:b/>
                              </w:rPr>
                              <w:t>Campos temáticos prioritarios:</w:t>
                            </w:r>
                          </w:p>
                          <w:p w:rsidR="0089293B" w:rsidRPr="00965512" w:rsidRDefault="0089293B" w:rsidP="00E3312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Género y diversidad</w:t>
                            </w:r>
                          </w:p>
                          <w:p w:rsidR="0089293B" w:rsidRPr="00965512" w:rsidRDefault="0089293B" w:rsidP="00E3312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Adultos mayores</w:t>
                            </w:r>
                          </w:p>
                          <w:p w:rsidR="0089293B" w:rsidRPr="00965512" w:rsidRDefault="0089293B" w:rsidP="00E3312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Pueblos originarios</w:t>
                            </w:r>
                          </w:p>
                          <w:p w:rsidR="0089293B" w:rsidRPr="00965512" w:rsidRDefault="0089293B" w:rsidP="00E33126">
                            <w:pPr>
                              <w:suppressAutoHyphens/>
                              <w:ind w:left="360"/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89293B" w:rsidRPr="00965512" w:rsidRDefault="0089293B" w:rsidP="00E33126">
                            <w:pPr>
                              <w:suppressAutoHyphens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  <w:r w:rsidRPr="00965512">
                              <w:rPr>
                                <w:rFonts w:ascii="Calibri" w:hAnsi="Calibri" w:cs="Calibri"/>
                              </w:rPr>
                              <w:t>No obstante se recibirán artículos vinculados a las siguientes temáticas:</w:t>
                            </w:r>
                          </w:p>
                          <w:p w:rsidR="0089293B" w:rsidRPr="00965512" w:rsidRDefault="0089293B" w:rsidP="00A2667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Economía social</w:t>
                            </w:r>
                          </w:p>
                          <w:p w:rsidR="0089293B" w:rsidRPr="00965512" w:rsidRDefault="0089293B" w:rsidP="00A2667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Cultura</w:t>
                            </w:r>
                          </w:p>
                          <w:p w:rsidR="0089293B" w:rsidRPr="00965512" w:rsidRDefault="0089293B" w:rsidP="00A2667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Violencia Institucional</w:t>
                            </w:r>
                          </w:p>
                          <w:p w:rsidR="0089293B" w:rsidRPr="00965512" w:rsidRDefault="0089293B" w:rsidP="00A2667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Educación</w:t>
                            </w:r>
                          </w:p>
                          <w:p w:rsidR="0089293B" w:rsidRPr="00965512" w:rsidRDefault="0089293B" w:rsidP="00A2667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Contextos de encierro</w:t>
                            </w:r>
                          </w:p>
                          <w:p w:rsidR="0089293B" w:rsidRPr="00965512" w:rsidRDefault="0089293B" w:rsidP="00A2667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Otros</w:t>
                            </w:r>
                          </w:p>
                          <w:p w:rsidR="0089293B" w:rsidRPr="00965512" w:rsidRDefault="0089293B" w:rsidP="00E33126">
                            <w:pPr>
                              <w:suppressAutoHyphens/>
                              <w:jc w:val="both"/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89293B" w:rsidRPr="00965512" w:rsidRDefault="0089293B" w:rsidP="00E33126">
                            <w:pPr>
                              <w:jc w:val="both"/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</w:pPr>
                            <w:r w:rsidRPr="0096551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Asimismo, los </w:t>
                            </w:r>
                            <w:r w:rsidRPr="00965512">
                              <w:rPr>
                                <w:rFonts w:ascii="Calibri" w:hAnsi="Calibri" w:cs="Calibri"/>
                                <w:b/>
                                <w:i/>
                                <w:iCs/>
                              </w:rPr>
                              <w:t>campos temáticos</w:t>
                            </w:r>
                            <w:r w:rsidRPr="00965512">
                              <w:rPr>
                                <w:rFonts w:ascii="Calibri" w:hAnsi="Calibri" w:cs="Calibri"/>
                                <w:i/>
                                <w:iCs/>
                              </w:rPr>
                              <w:t xml:space="preserve"> deberán ser abordados desde alguno de los siguientes enfoques:</w:t>
                            </w:r>
                          </w:p>
                          <w:p w:rsidR="0089293B" w:rsidRPr="00965512" w:rsidRDefault="0089293B" w:rsidP="00A2667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Políticas Públicas  y Universidad: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Las universidades como parte del dispositivo de ejecución de políticas públicas. Autonomía, Articulación y Cooperación. Coordinación con los distintos niveles del Estado y otros actores sociales. Ámbitos institucionales específicos: disciplinas o problemas. </w:t>
                            </w:r>
                          </w:p>
                          <w:p w:rsidR="0089293B" w:rsidRPr="00965512" w:rsidRDefault="0089293B" w:rsidP="00A2667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Evaluación y Sistematización: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Extensión Universitaria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: formalización o flexibilidad. Dispositivos institucionales de recuperación de las experiencias de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 Extensión Universitaria.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Definición de parámetros evaluativos: pertinencia, relevancia, eficacia y eficiencia. Participación  de distintos actores en la definición de la agenda, en la ejecución y en la evaluación. </w:t>
                            </w:r>
                          </w:p>
                          <w:p w:rsidR="0089293B" w:rsidRPr="00965512" w:rsidRDefault="0089293B" w:rsidP="00903567">
                            <w:pPr>
                              <w:spacing w:line="200" w:lineRule="atLeast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5 Cuadro de texto" o:spid="_x0000_s1027" type="#_x0000_t202" style="position:absolute;margin-left:103.25pt;margin-top:180.5pt;width:441.05pt;height:54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" o:allowincell="f" filled="f" stroked="f" strokeweight=".5pt">
                <v:path arrowok="t"/>
                <v:textbox>
                  <w:txbxContent>
                    <w:p w:rsidR="0089293B" w:rsidRPr="00965512" w:rsidRDefault="0089293B" w:rsidP="00E33126">
                      <w:pPr>
                        <w:spacing w:line="200" w:lineRule="atLeast"/>
                        <w:jc w:val="both"/>
                        <w:rPr>
                          <w:rFonts w:ascii="Calibri" w:hAnsi="Calibri" w:cs="Arial"/>
                          <w:b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Objetivos</w:t>
                      </w:r>
                    </w:p>
                    <w:p w:rsidR="0089293B" w:rsidRPr="00965512" w:rsidRDefault="0089293B" w:rsidP="00E3312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Apuntar a conceptualizaciones, problematizaciones, o estrategias institucionales de las universidades nacionales vinculadas al campo de la extensión universitaria.</w:t>
                      </w:r>
                    </w:p>
                    <w:p w:rsidR="0089293B" w:rsidRPr="00965512" w:rsidRDefault="0089293B" w:rsidP="00E3312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Estimular la participación de la comunidad universitaria de las diferentes regiones del país.</w:t>
                      </w:r>
                    </w:p>
                    <w:p w:rsidR="0089293B" w:rsidRPr="00965512" w:rsidRDefault="0089293B" w:rsidP="00E3312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Generar estrategias institucionales para abordar la gestión de la extensión en relación a género y diversidad, pueblos originarios y adultos mayores.</w:t>
                      </w:r>
                    </w:p>
                    <w:p w:rsidR="0089293B" w:rsidRPr="00965512" w:rsidRDefault="0089293B" w:rsidP="00E33126">
                      <w:pPr>
                        <w:ind w:left="708" w:hanging="708"/>
                        <w:rPr>
                          <w:rFonts w:ascii="Calibri" w:hAnsi="Calibri" w:cs="Calibri"/>
                          <w:b/>
                          <w:u w:val="single"/>
                        </w:rPr>
                      </w:pPr>
                    </w:p>
                    <w:p w:rsidR="0089293B" w:rsidRPr="00965512" w:rsidRDefault="0089293B" w:rsidP="00E33126">
                      <w:pPr>
                        <w:ind w:left="708" w:hanging="708"/>
                        <w:rPr>
                          <w:rFonts w:ascii="Calibri" w:hAnsi="Calibri" w:cs="Arial"/>
                          <w:b/>
                        </w:rPr>
                      </w:pPr>
                      <w:r w:rsidRPr="00965512">
                        <w:rPr>
                          <w:rFonts w:ascii="Calibri" w:hAnsi="Calibri" w:cs="Calibri"/>
                          <w:b/>
                        </w:rPr>
                        <w:t>Campos temáticos prioritarios:</w:t>
                      </w:r>
                    </w:p>
                    <w:p w:rsidR="0089293B" w:rsidRPr="00965512" w:rsidRDefault="0089293B" w:rsidP="00E3312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  <w:b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Género y diversidad</w:t>
                      </w:r>
                    </w:p>
                    <w:p w:rsidR="0089293B" w:rsidRPr="00965512" w:rsidRDefault="0089293B" w:rsidP="00E3312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  <w:b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Adultos mayores</w:t>
                      </w:r>
                    </w:p>
                    <w:p w:rsidR="0089293B" w:rsidRPr="00965512" w:rsidRDefault="0089293B" w:rsidP="00E33126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  <w:b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Pueblos originarios</w:t>
                      </w:r>
                    </w:p>
                    <w:p w:rsidR="0089293B" w:rsidRPr="00965512" w:rsidRDefault="0089293B" w:rsidP="00E33126">
                      <w:pPr>
                        <w:suppressAutoHyphens/>
                        <w:ind w:left="360"/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89293B" w:rsidRPr="00965512" w:rsidRDefault="0089293B" w:rsidP="00E33126">
                      <w:pPr>
                        <w:suppressAutoHyphens/>
                        <w:jc w:val="both"/>
                        <w:rPr>
                          <w:rFonts w:ascii="Calibri" w:hAnsi="Calibri" w:cs="Calibri"/>
                        </w:rPr>
                      </w:pPr>
                      <w:r w:rsidRPr="00965512">
                        <w:rPr>
                          <w:rFonts w:ascii="Calibri" w:hAnsi="Calibri" w:cs="Calibri"/>
                        </w:rPr>
                        <w:t>No obstante se recibirán artículos vinculados a las siguientes temáticas:</w:t>
                      </w:r>
                    </w:p>
                    <w:p w:rsidR="0089293B" w:rsidRPr="00965512" w:rsidRDefault="0089293B" w:rsidP="00A26673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Economía social</w:t>
                      </w:r>
                    </w:p>
                    <w:p w:rsidR="0089293B" w:rsidRPr="00965512" w:rsidRDefault="0089293B" w:rsidP="00A26673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Cultura</w:t>
                      </w:r>
                    </w:p>
                    <w:p w:rsidR="0089293B" w:rsidRPr="00965512" w:rsidRDefault="0089293B" w:rsidP="00A26673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Violencia Institucional</w:t>
                      </w:r>
                    </w:p>
                    <w:p w:rsidR="0089293B" w:rsidRPr="00965512" w:rsidRDefault="0089293B" w:rsidP="00A26673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Educación</w:t>
                      </w:r>
                    </w:p>
                    <w:p w:rsidR="0089293B" w:rsidRPr="00965512" w:rsidRDefault="0089293B" w:rsidP="00A26673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Contextos de encierro</w:t>
                      </w:r>
                    </w:p>
                    <w:p w:rsidR="0089293B" w:rsidRPr="00965512" w:rsidRDefault="0089293B" w:rsidP="00A26673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Otros</w:t>
                      </w:r>
                    </w:p>
                    <w:p w:rsidR="0089293B" w:rsidRPr="00965512" w:rsidRDefault="0089293B" w:rsidP="00E33126">
                      <w:pPr>
                        <w:suppressAutoHyphens/>
                        <w:jc w:val="both"/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89293B" w:rsidRPr="00965512" w:rsidRDefault="0089293B" w:rsidP="00E33126">
                      <w:pPr>
                        <w:jc w:val="both"/>
                        <w:rPr>
                          <w:rFonts w:ascii="Calibri" w:hAnsi="Calibri" w:cs="Calibri"/>
                          <w:i/>
                          <w:iCs/>
                        </w:rPr>
                      </w:pPr>
                      <w:r w:rsidRPr="00965512">
                        <w:rPr>
                          <w:rFonts w:ascii="Calibri" w:hAnsi="Calibri" w:cs="Calibri"/>
                          <w:i/>
                          <w:iCs/>
                        </w:rPr>
                        <w:t xml:space="preserve">Asimismo, los </w:t>
                      </w:r>
                      <w:r w:rsidRPr="00965512">
                        <w:rPr>
                          <w:rFonts w:ascii="Calibri" w:hAnsi="Calibri" w:cs="Calibri"/>
                          <w:b/>
                          <w:i/>
                          <w:iCs/>
                        </w:rPr>
                        <w:t>campos temáticos</w:t>
                      </w:r>
                      <w:r w:rsidRPr="00965512">
                        <w:rPr>
                          <w:rFonts w:ascii="Calibri" w:hAnsi="Calibri" w:cs="Calibri"/>
                          <w:i/>
                          <w:iCs/>
                        </w:rPr>
                        <w:t xml:space="preserve"> deberán ser abordados desde alguno de los siguientes enfoques:</w:t>
                      </w:r>
                    </w:p>
                    <w:p w:rsidR="0089293B" w:rsidRPr="00965512" w:rsidRDefault="0089293B" w:rsidP="00A26673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Políticas Públicas  y Universidad: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 Las universidades como parte del dispositivo de ejecución de políticas públicas. Autonomía, Articulación y Cooperación. Coordinación con los distintos niveles del Estado y otros actores sociales. Ámbitos institucionales específicos: disciplinas o problemas. </w:t>
                      </w:r>
                    </w:p>
                    <w:p w:rsidR="0089293B" w:rsidRPr="00965512" w:rsidRDefault="0089293B" w:rsidP="00A26673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Evaluación y Sistematización: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Extensión Universitaria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: formalización o flexibilidad. Dispositivos institucionales de recuperación de las experiencias de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 Extensión Universitaria.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 Definición de parámetros evaluativos: pertinencia, relevancia, eficacia y eficiencia. Participación  de distintos actores en la definición de la agenda, en la ejecución y en la evaluación. </w:t>
                      </w:r>
                    </w:p>
                    <w:p w:rsidR="0089293B" w:rsidRPr="00965512" w:rsidRDefault="0089293B" w:rsidP="00903567">
                      <w:pPr>
                        <w:spacing w:line="200" w:lineRule="atLeast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w:drawing>
          <wp:inline distT="0" distB="0" distL="0" distR="0">
            <wp:extent cx="7566660" cy="106908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3B" w:rsidRDefault="00810FDE"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2324100</wp:posOffset>
                </wp:positionV>
                <wp:extent cx="5601335" cy="6997700"/>
                <wp:effectExtent l="0" t="0" r="0" b="0"/>
                <wp:wrapNone/>
                <wp:docPr id="6" name="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01335" cy="699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293B" w:rsidRPr="00965512" w:rsidRDefault="0089293B" w:rsidP="00A2667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 xml:space="preserve">Curricularización e Integración: 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Dimensión normativa e institucional. Ámbitos de desarrollo de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Extensión Universitaria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>, recursos  que se destinan y expectativas sobre su desarrollo. Su acreditación e incorporación en planes de estudio, concursos docentes y no docentes, dedicaciones. Límites y relación con la investigación y vinculación.</w:t>
                            </w:r>
                          </w:p>
                          <w:p w:rsidR="0089293B" w:rsidRPr="00965512" w:rsidRDefault="0089293B" w:rsidP="00A26673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num" w:pos="540"/>
                                <w:tab w:val="num" w:pos="1800"/>
                              </w:tabs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  <w:b/>
                                </w:rPr>
                                <w:t>La Extensión Universitaria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 xml:space="preserve"> como dispositivo de formación en la cooperación y el compromiso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: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Extensión Universitaria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como Praxis. Aportes a la formación y a la construcción de conocimiento: Dimensión individual e institucional.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Extensión Universitaria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como espacio de intercambio de saberes. Dimensiones políticas y éticas del proceso formativo. </w:t>
                            </w:r>
                          </w:p>
                          <w:p w:rsidR="0089293B" w:rsidRDefault="0089293B" w:rsidP="00E8120C">
                            <w:pPr>
                              <w:suppressAutoHyphens/>
                              <w:rPr>
                                <w:rFonts w:ascii="Stempel Garamond LT Std" w:hAnsi="Stempel Garamond LT Std" w:cs="Arial"/>
                              </w:rPr>
                            </w:pP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Estructura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Jornada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consta de las siguientes instancias: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09.00hs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>. Acreditación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10.00hs.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Panel de apertura / Rectora de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UNLa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, Dra. Ana María Jaramillo, en calidad de anfitriona de las Jornadas. / Representante de la SPU / Representantes de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Comisión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de Extensión, Bienestar y Territorio del </w:t>
                            </w:r>
                            <w:r w:rsidRPr="00965512">
                              <w:rPr>
                                <w:rFonts w:ascii="Calibri" w:hAnsi="Calibri" w:cs="Arial"/>
                                <w:sz w:val="22"/>
                                <w:szCs w:val="22"/>
                              </w:rPr>
                              <w:t>CIN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>.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11.00hs.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Panel temático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12.00hs.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Talleres de trabajo por eje temático / Cuatro referentes a designar que aborden los ejes temáticos propuestos.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13.30hs.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Almuerzo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14.30hs.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Traslado a Talleres de Economía Social, sede Abremate, UNLa.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15.30hs.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Talleres de trabajo por eje temático.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17.30hs.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Merienda  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18.00hs.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Puesta en común y debate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19.30hs.</w:t>
                            </w:r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Panel de cierre / A cargo de representantes del Comité Ejecutivo de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 xml:space="preserve">la </w:t>
                              </w:r>
                              <w:r w:rsidRPr="00965512">
                                <w:rPr>
                                  <w:rFonts w:ascii="Calibri" w:hAnsi="Calibri" w:cs="Arial"/>
                                  <w:sz w:val="22"/>
                                  <w:szCs w:val="22"/>
                                </w:rPr>
                                <w:t>REXUNI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y representantes de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Región Metropolitana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, territorio en el que se lleva a cabo la jornada / Secretaria de Cooperación de </w:t>
                            </w:r>
                            <w:smartTag w:uri="urn:schemas-microsoft-com:office:smarttags" w:element="metricconverter">
                              <w:smartTagPr>
                                <w:attr w:name="ProductID" w:val="12 a"/>
                              </w:smartTagPr>
                              <w:r w:rsidRPr="00965512">
                                <w:rPr>
                                  <w:rFonts w:ascii="Calibri" w:hAnsi="Calibri" w:cs="Arial"/>
                                </w:rPr>
                                <w:t>la UNLa.</w:t>
                              </w:r>
                            </w:smartTag>
                            <w:r w:rsidRPr="00965512">
                              <w:rPr>
                                <w:rFonts w:ascii="Calibri" w:hAnsi="Calibri" w:cs="Arial"/>
                              </w:rPr>
                              <w:t xml:space="preserve"> (Eventual) / Representante de organización de la comunidad.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  <w:b/>
                              </w:rPr>
                            </w:pP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Plazo de presentación</w:t>
                            </w:r>
                          </w:p>
                          <w:p w:rsidR="0089293B" w:rsidRPr="00965512" w:rsidRDefault="0089293B" w:rsidP="00E8120C">
                            <w:pPr>
                              <w:spacing w:line="200" w:lineRule="atLeast"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Plazo para presentación de artículos: 15 de agosto de 2015</w:t>
                            </w:r>
                          </w:p>
                          <w:p w:rsidR="0089293B" w:rsidRPr="00965512" w:rsidRDefault="0089293B" w:rsidP="00E8120C">
                            <w:pPr>
                              <w:suppressAutoHyphens/>
                              <w:rPr>
                                <w:rFonts w:ascii="Calibri" w:hAnsi="Calibri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Plazo de selección de artículos a publicar: 31 de agosto de 2015</w:t>
                            </w:r>
                          </w:p>
                          <w:p w:rsidR="0089293B" w:rsidRDefault="0089293B" w:rsidP="00A26673">
                            <w:pPr>
                              <w:suppressAutoHyphens/>
                              <w:jc w:val="both"/>
                              <w:rPr>
                                <w:rFonts w:ascii="Stempel Garamond LT Std" w:hAnsi="Stempel Garamond LT Std" w:cs="Arial"/>
                              </w:rPr>
                            </w:pPr>
                          </w:p>
                          <w:p w:rsidR="0089293B" w:rsidRPr="00965512" w:rsidRDefault="0089293B" w:rsidP="00A26673">
                            <w:pPr>
                              <w:spacing w:line="200" w:lineRule="atLeast"/>
                              <w:rPr>
                                <w:rFonts w:ascii="Calibri" w:hAnsi="Calibri" w:cs="Arial"/>
                                <w:b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  <w:b/>
                              </w:rPr>
                              <w:t>Contacto</w:t>
                            </w:r>
                          </w:p>
                          <w:p w:rsidR="0089293B" w:rsidRPr="00965512" w:rsidRDefault="006763F3" w:rsidP="00A26673">
                            <w:pPr>
                              <w:spacing w:line="200" w:lineRule="atLeast"/>
                              <w:rPr>
                                <w:rFonts w:ascii="Calibri" w:hAnsi="Calibri" w:cs="Arial"/>
                                <w:lang w:eastAsia="ja-JP"/>
                              </w:rPr>
                            </w:pPr>
                            <w:hyperlink r:id="rId9" w:history="1">
                              <w:r w:rsidR="0089293B" w:rsidRPr="00965512">
                                <w:rPr>
                                  <w:rStyle w:val="Hipervnculo"/>
                                  <w:rFonts w:ascii="Calibri" w:hAnsi="Calibri" w:cs="Arial"/>
                                </w:rPr>
                                <w:t>jornadaextension2015</w:t>
                              </w:r>
                              <w:r w:rsidR="0089293B" w:rsidRPr="00965512">
                                <w:rPr>
                                  <w:rStyle w:val="Hipervnculo"/>
                                  <w:rFonts w:ascii="Calibri" w:hAnsi="Calibri" w:cs="Arial"/>
                                  <w:lang w:eastAsia="ja-JP"/>
                                </w:rPr>
                                <w:t>@unla.edu.ar</w:t>
                              </w:r>
                            </w:hyperlink>
                          </w:p>
                          <w:p w:rsidR="0089293B" w:rsidRDefault="0089293B" w:rsidP="00A26673">
                            <w:pPr>
                              <w:suppressAutoHyphens/>
                              <w:jc w:val="both"/>
                              <w:rPr>
                                <w:rFonts w:ascii="Stempel Garamond LT Std" w:hAnsi="Stempel Garamond LT Std" w:cs="Arial"/>
                              </w:rPr>
                            </w:pPr>
                            <w:r w:rsidRPr="00965512">
                              <w:rPr>
                                <w:rFonts w:ascii="Calibri" w:hAnsi="Calibri" w:cs="Arial"/>
                              </w:rPr>
                              <w:t>011 5533-5600 Int. 5739 y 5635 (de 12 a 18 hs.).</w:t>
                            </w:r>
                          </w:p>
                          <w:p w:rsidR="0089293B" w:rsidRPr="00903567" w:rsidRDefault="0089293B" w:rsidP="00A26673">
                            <w:pPr>
                              <w:spacing w:line="200" w:lineRule="atLeast"/>
                              <w:rPr>
                                <w:rFonts w:ascii="Stempel Garamond LT Std" w:hAnsi="Stempel Garamond L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6 Cuadro de texto" o:spid="_x0000_s1028" type="#_x0000_t202" style="position:absolute;margin-left:99pt;margin-top:183pt;width:441.05pt;height:5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" o:allowincell="f" filled="f" stroked="f" strokeweight=".5pt">
                <v:path arrowok="t"/>
                <v:textbox>
                  <w:txbxContent>
                    <w:p w:rsidR="0089293B" w:rsidRPr="00965512" w:rsidRDefault="0089293B" w:rsidP="00A26673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 xml:space="preserve">Curricularización e Integración: 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Dimensión normativa e institucional. Ámbitos de desarrollo de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Extensión Universitaria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>, recursos  que se destinan y expectativas sobre su desarrollo. Su acreditación e incorporación en planes de estudio, concursos docentes y no docentes, dedicaciones. Límites y relación con la investigación y vinculación.</w:t>
                      </w:r>
                    </w:p>
                    <w:p w:rsidR="0089293B" w:rsidRPr="00965512" w:rsidRDefault="0089293B" w:rsidP="00A26673">
                      <w:pPr>
                        <w:numPr>
                          <w:ilvl w:val="0"/>
                          <w:numId w:val="2"/>
                        </w:numPr>
                        <w:tabs>
                          <w:tab w:val="num" w:pos="540"/>
                          <w:tab w:val="num" w:pos="1800"/>
                        </w:tabs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  <w:b/>
                          </w:rPr>
                          <w:t>La Extensión Universitaria</w:t>
                        </w:r>
                      </w:smartTag>
                      <w:r w:rsidRPr="00965512">
                        <w:rPr>
                          <w:rFonts w:ascii="Calibri" w:hAnsi="Calibri" w:cs="Arial"/>
                          <w:b/>
                        </w:rPr>
                        <w:t xml:space="preserve"> como dispositivo de formación en la cooperación y el compromiso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: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Extensión Universitaria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 como Praxis. Aportes a la formación y a la construcción de conocimiento: Dimensión individual e institucional.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Extensión Universitaria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 como espacio de intercambio de saberes. Dimensiones políticas y éticas del proceso formativo. </w:t>
                      </w:r>
                    </w:p>
                    <w:p w:rsidR="0089293B" w:rsidRDefault="0089293B" w:rsidP="00E8120C">
                      <w:pPr>
                        <w:suppressAutoHyphens/>
                        <w:rPr>
                          <w:rFonts w:ascii="Stempel Garamond LT Std" w:hAnsi="Stempel Garamond LT Std" w:cs="Arial"/>
                        </w:rPr>
                      </w:pP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  <w:b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Estructura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Jornada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 consta de las siguientes instancias: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09.00hs</w:t>
                      </w:r>
                      <w:r w:rsidRPr="00965512">
                        <w:rPr>
                          <w:rFonts w:ascii="Calibri" w:hAnsi="Calibri" w:cs="Arial"/>
                        </w:rPr>
                        <w:t>. Acreditación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10.00hs.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 Panel de apertura / Rectora de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UNLa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, Dra. Ana María Jaramillo, en calidad de anfitriona de las Jornadas. / Representante de la SPU / Representantes de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Comisión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 de Extensión, Bienestar y Territorio del </w:t>
                      </w:r>
                      <w:r w:rsidRPr="00965512">
                        <w:rPr>
                          <w:rFonts w:ascii="Calibri" w:hAnsi="Calibri" w:cs="Arial"/>
                          <w:sz w:val="22"/>
                          <w:szCs w:val="22"/>
                        </w:rPr>
                        <w:t>CIN</w:t>
                      </w:r>
                      <w:r w:rsidRPr="00965512">
                        <w:rPr>
                          <w:rFonts w:ascii="Calibri" w:hAnsi="Calibri" w:cs="Arial"/>
                        </w:rPr>
                        <w:t>.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11.00hs.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 Panel temático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12.00hs.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 Talleres de trabajo por eje temático / Cuatro referentes a designar que aborden los ejes temáticos propuestos.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13.30hs.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 Almuerzo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14.30hs.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 Traslado a Talleres de Economía Social, sede Abremate, UNLa.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15.30hs.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 Talleres de trabajo por eje temático.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17.30hs.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 Merienda  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18.00hs.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 Puesta en común y debate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19.30hs.</w:t>
                      </w:r>
                      <w:r w:rsidRPr="00965512">
                        <w:rPr>
                          <w:rFonts w:ascii="Calibri" w:hAnsi="Calibri" w:cs="Arial"/>
                        </w:rPr>
                        <w:t xml:space="preserve"> Panel de cierre / A cargo de representantes del Comité Ejecutivo de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 xml:space="preserve">la </w:t>
                        </w:r>
                        <w:r w:rsidRPr="00965512">
                          <w:rPr>
                            <w:rFonts w:ascii="Calibri" w:hAnsi="Calibri" w:cs="Arial"/>
                            <w:sz w:val="22"/>
                            <w:szCs w:val="22"/>
                          </w:rPr>
                          <w:t>REXUNI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 y representantes de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Región Metropolitana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, territorio en el que se lleva a cabo la jornada / Secretaria de Cooperación de </w:t>
                      </w:r>
                      <w:smartTag w:uri="urn:schemas-microsoft-com:office:smarttags" w:element="metricconverter">
                        <w:smartTagPr>
                          <w:attr w:name="ProductID" w:val="12 a"/>
                        </w:smartTagPr>
                        <w:r w:rsidRPr="00965512">
                          <w:rPr>
                            <w:rFonts w:ascii="Calibri" w:hAnsi="Calibri" w:cs="Arial"/>
                          </w:rPr>
                          <w:t>la UNLa.</w:t>
                        </w:r>
                      </w:smartTag>
                      <w:r w:rsidRPr="00965512">
                        <w:rPr>
                          <w:rFonts w:ascii="Calibri" w:hAnsi="Calibri" w:cs="Arial"/>
                        </w:rPr>
                        <w:t xml:space="preserve"> (Eventual) / Representante de organización de la comunidad.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  <w:b/>
                        </w:rPr>
                      </w:pP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  <w:b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Plazo de presentación</w:t>
                      </w:r>
                    </w:p>
                    <w:p w:rsidR="0089293B" w:rsidRPr="00965512" w:rsidRDefault="0089293B" w:rsidP="00E8120C">
                      <w:pPr>
                        <w:spacing w:line="200" w:lineRule="atLeast"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Plazo para presentación de artículos: 15 de agosto de 2015</w:t>
                      </w:r>
                    </w:p>
                    <w:p w:rsidR="0089293B" w:rsidRPr="00965512" w:rsidRDefault="0089293B" w:rsidP="00E8120C">
                      <w:pPr>
                        <w:suppressAutoHyphens/>
                        <w:rPr>
                          <w:rFonts w:ascii="Calibri" w:hAnsi="Calibri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Plazo de selección de artículos a publicar: 31 de agosto de 2015</w:t>
                      </w:r>
                    </w:p>
                    <w:p w:rsidR="0089293B" w:rsidRDefault="0089293B" w:rsidP="00A26673">
                      <w:pPr>
                        <w:suppressAutoHyphens/>
                        <w:jc w:val="both"/>
                        <w:rPr>
                          <w:rFonts w:ascii="Stempel Garamond LT Std" w:hAnsi="Stempel Garamond LT Std" w:cs="Arial"/>
                        </w:rPr>
                      </w:pPr>
                    </w:p>
                    <w:p w:rsidR="0089293B" w:rsidRPr="00965512" w:rsidRDefault="0089293B" w:rsidP="00A26673">
                      <w:pPr>
                        <w:spacing w:line="200" w:lineRule="atLeast"/>
                        <w:rPr>
                          <w:rFonts w:ascii="Calibri" w:hAnsi="Calibri" w:cs="Arial"/>
                          <w:b/>
                        </w:rPr>
                      </w:pPr>
                      <w:r w:rsidRPr="00965512">
                        <w:rPr>
                          <w:rFonts w:ascii="Calibri" w:hAnsi="Calibri" w:cs="Arial"/>
                          <w:b/>
                        </w:rPr>
                        <w:t>Contacto</w:t>
                      </w:r>
                    </w:p>
                    <w:p w:rsidR="0089293B" w:rsidRPr="00965512" w:rsidRDefault="006763F3" w:rsidP="00A26673">
                      <w:pPr>
                        <w:spacing w:line="200" w:lineRule="atLeast"/>
                        <w:rPr>
                          <w:rFonts w:ascii="Calibri" w:hAnsi="Calibri" w:cs="Arial"/>
                          <w:lang w:eastAsia="ja-JP"/>
                        </w:rPr>
                      </w:pPr>
                      <w:hyperlink r:id="rId10" w:history="1">
                        <w:r w:rsidR="0089293B" w:rsidRPr="00965512">
                          <w:rPr>
                            <w:rStyle w:val="Hipervnculo"/>
                            <w:rFonts w:ascii="Calibri" w:hAnsi="Calibri" w:cs="Arial"/>
                          </w:rPr>
                          <w:t>jornadaextension2015</w:t>
                        </w:r>
                        <w:r w:rsidR="0089293B" w:rsidRPr="00965512">
                          <w:rPr>
                            <w:rStyle w:val="Hipervnculo"/>
                            <w:rFonts w:ascii="Calibri" w:hAnsi="Calibri" w:cs="Arial"/>
                            <w:lang w:eastAsia="ja-JP"/>
                          </w:rPr>
                          <w:t>@unla.edu.ar</w:t>
                        </w:r>
                      </w:hyperlink>
                    </w:p>
                    <w:p w:rsidR="0089293B" w:rsidRDefault="0089293B" w:rsidP="00A26673">
                      <w:pPr>
                        <w:suppressAutoHyphens/>
                        <w:jc w:val="both"/>
                        <w:rPr>
                          <w:rFonts w:ascii="Stempel Garamond LT Std" w:hAnsi="Stempel Garamond LT Std" w:cs="Arial"/>
                        </w:rPr>
                      </w:pPr>
                      <w:r w:rsidRPr="00965512">
                        <w:rPr>
                          <w:rFonts w:ascii="Calibri" w:hAnsi="Calibri" w:cs="Arial"/>
                        </w:rPr>
                        <w:t>011 5533-5600 Int. 5739 y 5635 (de 12 a 18 hs.).</w:t>
                      </w:r>
                    </w:p>
                    <w:p w:rsidR="0089293B" w:rsidRPr="00903567" w:rsidRDefault="0089293B" w:rsidP="00A26673">
                      <w:pPr>
                        <w:spacing w:line="200" w:lineRule="atLeast"/>
                        <w:rPr>
                          <w:rFonts w:ascii="Stempel Garamond LT Std" w:hAnsi="Stempel Garamond LT St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AR" w:eastAsia="es-AR"/>
        </w:rPr>
        <w:drawing>
          <wp:inline distT="0" distB="0" distL="0" distR="0">
            <wp:extent cx="7566660" cy="1069086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93B" w:rsidSect="005E1995">
      <w:pgSz w:w="11907" w:h="16839" w:code="9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63F3" w:rsidRDefault="006763F3" w:rsidP="005E1995">
      <w:r>
        <w:separator/>
      </w:r>
    </w:p>
  </w:endnote>
  <w:endnote w:type="continuationSeparator" w:id="0">
    <w:p w:rsidR="006763F3" w:rsidRDefault="006763F3" w:rsidP="005E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Arial Unicode MS"/>
    <w:panose1 w:val="00000000000000000000"/>
    <w:charset w:val="02"/>
    <w:family w:val="auto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empel Garamond LT St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63F3" w:rsidRDefault="006763F3" w:rsidP="005E1995">
      <w:r>
        <w:separator/>
      </w:r>
    </w:p>
  </w:footnote>
  <w:footnote w:type="continuationSeparator" w:id="0">
    <w:p w:rsidR="006763F3" w:rsidRDefault="006763F3" w:rsidP="005E1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/>
      </w:rPr>
    </w:lvl>
  </w:abstractNum>
  <w:abstractNum w:abstractNumId="2">
    <w:nsid w:val="2563773D"/>
    <w:multiLevelType w:val="hybridMultilevel"/>
    <w:tmpl w:val="41D4AE48"/>
    <w:lvl w:ilvl="0" w:tplc="BE626828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1080E66"/>
    <w:multiLevelType w:val="hybridMultilevel"/>
    <w:tmpl w:val="5F8CFE5A"/>
    <w:lvl w:ilvl="0" w:tplc="BE62682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488814F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4C4331F"/>
    <w:multiLevelType w:val="hybridMultilevel"/>
    <w:tmpl w:val="EBF0E3FA"/>
    <w:lvl w:ilvl="0" w:tplc="BE626828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F93D71"/>
    <w:multiLevelType w:val="hybridMultilevel"/>
    <w:tmpl w:val="9FF87C1C"/>
    <w:lvl w:ilvl="0" w:tplc="488814F2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995"/>
    <w:rsid w:val="00412E15"/>
    <w:rsid w:val="00455A09"/>
    <w:rsid w:val="005E1995"/>
    <w:rsid w:val="006763F3"/>
    <w:rsid w:val="006F5ADF"/>
    <w:rsid w:val="007C57DE"/>
    <w:rsid w:val="00810FDE"/>
    <w:rsid w:val="0089293B"/>
    <w:rsid w:val="008B7FFB"/>
    <w:rsid w:val="00903567"/>
    <w:rsid w:val="0090797F"/>
    <w:rsid w:val="00920031"/>
    <w:rsid w:val="00965512"/>
    <w:rsid w:val="00A26673"/>
    <w:rsid w:val="00AA6157"/>
    <w:rsid w:val="00AC0735"/>
    <w:rsid w:val="00AE7E19"/>
    <w:rsid w:val="00C61A49"/>
    <w:rsid w:val="00CA4397"/>
    <w:rsid w:val="00E33126"/>
    <w:rsid w:val="00E56090"/>
    <w:rsid w:val="00E81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995"/>
    <w:rPr>
      <w:rFonts w:ascii="Times New Roman" w:eastAsia="MS Mincho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E199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E199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E199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E199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E19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E199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rsid w:val="005E1995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1995"/>
    <w:rPr>
      <w:rFonts w:ascii="Times New Roman" w:eastAsia="MS Mincho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5E199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5E1995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5E199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5E1995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5E199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E199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rsid w:val="005E1995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0573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ornadaextension2015@unla.edu.a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rnadaextension2015@unla.edu.a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 Murphy</dc:creator>
  <cp:lastModifiedBy>usuario</cp:lastModifiedBy>
  <cp:revision>2</cp:revision>
  <dcterms:created xsi:type="dcterms:W3CDTF">2015-07-16T15:01:00Z</dcterms:created>
  <dcterms:modified xsi:type="dcterms:W3CDTF">2015-07-16T15:01:00Z</dcterms:modified>
</cp:coreProperties>
</file>